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EAST WINDSOR PUBLIC SCHOOLS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8"/>
          <w:szCs w:val="28"/>
          <w:u w:val="none"/>
          <w:vertAlign w:val="baseline"/>
        </w:rPr>
      </w:pPr>
      <w:r w:rsidDel="00000000" w:rsidR="00000000" w:rsidRPr="00000000">
        <w:rPr>
          <w:b w:val="1"/>
          <w:sz w:val="28"/>
          <w:szCs w:val="28"/>
          <w:rtl w:val="0"/>
        </w:rPr>
        <w:t xml:space="preserve">Board Policy Review</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Sub-Committee Special Meeti</w:t>
      </w:r>
      <w:r w:rsidDel="00000000" w:rsidR="00000000" w:rsidRPr="00000000">
        <w:rPr>
          <w:rFonts w:ascii="Calibri" w:cs="Calibri" w:eastAsia="Calibri" w:hAnsi="Calibri"/>
          <w:b w:val="1"/>
          <w:i w:val="0"/>
          <w:smallCaps w:val="0"/>
          <w:strike w:val="0"/>
          <w:color w:val="000000"/>
          <w:sz w:val="28"/>
          <w:szCs w:val="28"/>
          <w:u w:val="none"/>
          <w:vertAlign w:val="baseline"/>
          <w:rtl w:val="0"/>
        </w:rPr>
        <w:t xml:space="preserve">ng – </w:t>
      </w:r>
      <w:r w:rsidDel="00000000" w:rsidR="00000000" w:rsidRPr="00000000">
        <w:rPr>
          <w:b w:val="1"/>
          <w:sz w:val="28"/>
          <w:szCs w:val="28"/>
          <w:rtl w:val="0"/>
        </w:rPr>
        <w:t xml:space="preserve">May 21,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Room A5, Broad Brook Elementary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14 Rye Street, Broad Brook, CT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H. Spencer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called the meeting to order at </w:t>
      </w:r>
      <w:r w:rsidDel="00000000" w:rsidR="00000000" w:rsidRPr="00000000">
        <w:rPr>
          <w:sz w:val="24"/>
          <w:szCs w:val="24"/>
          <w:rtl w:val="0"/>
        </w:rPr>
        <w:t xml:space="preserve">5:36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Attendance: H. Spencer, B. LeBo</w:t>
      </w:r>
      <w:r w:rsidDel="00000000" w:rsidR="00000000" w:rsidRPr="00000000">
        <w:rPr>
          <w:sz w:val="24"/>
          <w:szCs w:val="24"/>
          <w:rtl w:val="0"/>
        </w:rPr>
        <w:t xml:space="preserve">rious, F. Neill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 Resto, Dr. P. Tudryn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sz w:val="24"/>
          <w:szCs w:val="24"/>
        </w:rPr>
      </w:pPr>
      <w:r w:rsidDel="00000000" w:rsidR="00000000" w:rsidRPr="00000000">
        <w:rPr>
          <w:sz w:val="24"/>
          <w:szCs w:val="24"/>
          <w:rtl w:val="0"/>
        </w:rPr>
        <w:t xml:space="preserve">Also in Attendance: K. Carey-Trull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240" w:lineRule="auto"/>
        <w:ind w:left="360" w:firstLine="0"/>
        <w:rPr>
          <w:sz w:val="24"/>
          <w:szCs w:val="24"/>
        </w:rPr>
      </w:pPr>
      <w:r w:rsidDel="00000000" w:rsidR="00000000" w:rsidRPr="00000000">
        <w:rPr>
          <w:sz w:val="24"/>
          <w:szCs w:val="24"/>
          <w:u w:val="single"/>
          <w:rtl w:val="0"/>
        </w:rPr>
        <w:t xml:space="preserve">Minutes 04.01.25</w:t>
      </w:r>
      <w:r w:rsidDel="00000000" w:rsidR="00000000" w:rsidRPr="00000000">
        <w:rPr>
          <w:sz w:val="24"/>
          <w:szCs w:val="24"/>
          <w:rtl w:val="0"/>
        </w:rPr>
        <w:t xml:space="preserv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minutes from the April 1, 2025 meeting were reviewed and approved.  </w:t>
      </w: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360" w:firstLine="0"/>
        <w:rPr>
          <w:sz w:val="24"/>
          <w:szCs w:val="24"/>
        </w:rPr>
      </w:pPr>
      <w:r w:rsidDel="00000000" w:rsidR="00000000" w:rsidRPr="00000000">
        <w:rPr>
          <w:sz w:val="24"/>
          <w:szCs w:val="24"/>
          <w:u w:val="single"/>
          <w:rtl w:val="0"/>
        </w:rPr>
        <w:t xml:space="preserve">Discussion: Full policy series review</w:t>
      </w:r>
      <w:r w:rsidDel="00000000" w:rsidR="00000000" w:rsidRPr="00000000">
        <w:rPr>
          <w:sz w:val="24"/>
          <w:szCs w:val="24"/>
          <w:rtl w:val="0"/>
        </w:rPr>
        <w:t xml:space="preserv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subcommittee discussed the full policy series and agreed that the policies are ready for a second reading at the upcoming regular board meeting. A vote on adoption is scheduled at that time, with an implementation date set for July 1, 2025.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Discussion: Policy 5130 - Tuition for STudents of Non-Resident Employees:</w:t>
      </w:r>
    </w:p>
    <w:p w:rsidR="00000000" w:rsidDel="00000000" w:rsidP="00000000" w:rsidRDefault="00000000" w:rsidRPr="00000000" w14:paraId="00000012">
      <w:pPr>
        <w:keepNext w:val="1"/>
        <w:keepLines w:val="1"/>
        <w:numPr>
          <w:ilvl w:val="0"/>
          <w:numId w:val="1"/>
        </w:numPr>
        <w:shd w:fill="ffffff" w:val="clear"/>
        <w:spacing w:after="240" w:before="240" w:line="240" w:lineRule="auto"/>
        <w:ind w:left="720" w:hanging="360"/>
        <w:rPr>
          <w:color w:val="222222"/>
          <w:sz w:val="24"/>
          <w:szCs w:val="24"/>
        </w:rPr>
      </w:pPr>
      <w:r w:rsidDel="00000000" w:rsidR="00000000" w:rsidRPr="00000000">
        <w:rPr>
          <w:color w:val="222222"/>
          <w:sz w:val="24"/>
          <w:szCs w:val="24"/>
          <w:rtl w:val="0"/>
        </w:rPr>
        <w:t xml:space="preserve">The subcommittee reviewed a draft of the proposed policy, incorporating feedback from the April 1 meeting.</w:t>
      </w:r>
    </w:p>
    <w:p w:rsidR="00000000" w:rsidDel="00000000" w:rsidP="00000000" w:rsidRDefault="00000000" w:rsidRPr="00000000" w14:paraId="00000013">
      <w:pPr>
        <w:keepNext w:val="1"/>
        <w:keepLines w:val="1"/>
        <w:numPr>
          <w:ilvl w:val="0"/>
          <w:numId w:val="1"/>
        </w:numPr>
        <w:shd w:fill="ffffff" w:val="clear"/>
        <w:spacing w:after="240" w:before="240" w:line="240" w:lineRule="auto"/>
        <w:ind w:left="720" w:hanging="360"/>
        <w:rPr>
          <w:color w:val="222222"/>
          <w:sz w:val="24"/>
          <w:szCs w:val="24"/>
        </w:rPr>
      </w:pPr>
      <w:r w:rsidDel="00000000" w:rsidR="00000000" w:rsidRPr="00000000">
        <w:rPr>
          <w:color w:val="222222"/>
          <w:sz w:val="24"/>
          <w:szCs w:val="24"/>
          <w:rtl w:val="0"/>
        </w:rPr>
        <w:t xml:space="preserve">Dr. Tudryn presented the board attorney’s comments, specifically noting concerns about item #4. The attorney cautioned that the Office for Civil Rights may not agree with the current language or with Shipman &amp; Goodwin’s interpretation.  </w:t>
      </w:r>
    </w:p>
    <w:p w:rsidR="00000000" w:rsidDel="00000000" w:rsidP="00000000" w:rsidRDefault="00000000" w:rsidRPr="00000000" w14:paraId="00000014">
      <w:pPr>
        <w:keepNext w:val="1"/>
        <w:keepLines w:val="1"/>
        <w:numPr>
          <w:ilvl w:val="0"/>
          <w:numId w:val="1"/>
        </w:numPr>
        <w:shd w:fill="ffffff" w:val="clear"/>
        <w:spacing w:after="240" w:before="240" w:line="240" w:lineRule="auto"/>
        <w:ind w:left="720" w:hanging="360"/>
        <w:rPr>
          <w:color w:val="222222"/>
          <w:sz w:val="24"/>
          <w:szCs w:val="24"/>
        </w:rPr>
      </w:pPr>
      <w:r w:rsidDel="00000000" w:rsidR="00000000" w:rsidRPr="00000000">
        <w:rPr>
          <w:color w:val="222222"/>
          <w:sz w:val="24"/>
          <w:szCs w:val="24"/>
          <w:rtl w:val="0"/>
        </w:rPr>
        <w:t xml:space="preserve">Following a discussion, the subcommittee recommended advancing the policy to the full Board for review at the next regular meeting, pending the incorporation of a few minor language revisions.</w:t>
      </w:r>
      <w:r w:rsidDel="00000000" w:rsidR="00000000" w:rsidRPr="00000000">
        <w:rPr>
          <w:rtl w:val="0"/>
        </w:rPr>
      </w:r>
    </w:p>
    <w:p w:rsidR="00000000" w:rsidDel="00000000" w:rsidP="00000000" w:rsidRDefault="00000000" w:rsidRPr="00000000" w14:paraId="00000015">
      <w:pPr>
        <w:keepNext w:val="1"/>
        <w:keepLines w:val="1"/>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16">
      <w:pPr>
        <w:keepNext w:val="1"/>
        <w:keepLines w:val="1"/>
        <w:shd w:fill="ffffff" w:val="clear"/>
        <w:spacing w:after="0" w:line="240" w:lineRule="auto"/>
        <w:ind w:left="0" w:firstLine="0"/>
        <w:rPr>
          <w:color w:val="222222"/>
          <w:sz w:val="24"/>
          <w:szCs w:val="24"/>
          <w:u w:val="single"/>
        </w:rPr>
      </w:pPr>
      <w:r w:rsidDel="00000000" w:rsidR="00000000" w:rsidRPr="00000000">
        <w:rPr>
          <w:color w:val="222222"/>
          <w:sz w:val="24"/>
          <w:szCs w:val="24"/>
          <w:rtl w:val="0"/>
        </w:rPr>
        <w:t xml:space="preserve">      </w:t>
      </w:r>
      <w:r w:rsidDel="00000000" w:rsidR="00000000" w:rsidRPr="00000000">
        <w:rPr>
          <w:color w:val="222222"/>
          <w:sz w:val="24"/>
          <w:szCs w:val="24"/>
          <w:u w:val="single"/>
          <w:rtl w:val="0"/>
        </w:rPr>
        <w:t xml:space="preserve">Miscellaneous</w:t>
      </w:r>
    </w:p>
    <w:p w:rsidR="00000000" w:rsidDel="00000000" w:rsidP="00000000" w:rsidRDefault="00000000" w:rsidRPr="00000000" w14:paraId="00000017">
      <w:pPr>
        <w:keepNext w:val="1"/>
        <w:keepLines w:val="1"/>
        <w:numPr>
          <w:ilvl w:val="0"/>
          <w:numId w:val="3"/>
        </w:numPr>
        <w:shd w:fill="ffffff" w:val="clear"/>
        <w:spacing w:after="240" w:before="240" w:line="240" w:lineRule="auto"/>
        <w:ind w:left="720" w:hanging="360"/>
        <w:rPr>
          <w:color w:val="222222"/>
          <w:sz w:val="24"/>
          <w:szCs w:val="24"/>
        </w:rPr>
      </w:pPr>
      <w:r w:rsidDel="00000000" w:rsidR="00000000" w:rsidRPr="00000000">
        <w:rPr>
          <w:color w:val="222222"/>
          <w:sz w:val="24"/>
          <w:szCs w:val="24"/>
          <w:rtl w:val="0"/>
        </w:rPr>
        <w:t xml:space="preserve">The subcommittee agreed to shift to a quarterly meeting schedule moving forward, with additional meetings scheduled as needed, now that the comprehensive policy overhaul is complete.</w:t>
      </w:r>
    </w:p>
    <w:p w:rsidR="00000000" w:rsidDel="00000000" w:rsidP="00000000" w:rsidRDefault="00000000" w:rsidRPr="00000000" w14:paraId="00000018">
      <w:pPr>
        <w:keepNext w:val="1"/>
        <w:keepLines w:val="1"/>
        <w:numPr>
          <w:ilvl w:val="0"/>
          <w:numId w:val="3"/>
        </w:numPr>
        <w:shd w:fill="ffffff" w:val="clear"/>
        <w:spacing w:after="240" w:before="240" w:line="240" w:lineRule="auto"/>
        <w:ind w:left="720" w:hanging="360"/>
        <w:rPr>
          <w:color w:val="222222"/>
          <w:sz w:val="24"/>
          <w:szCs w:val="24"/>
        </w:rPr>
      </w:pPr>
      <w:r w:rsidDel="00000000" w:rsidR="00000000" w:rsidRPr="00000000">
        <w:rPr>
          <w:color w:val="222222"/>
          <w:sz w:val="24"/>
          <w:szCs w:val="24"/>
          <w:rtl w:val="0"/>
        </w:rPr>
        <w:t xml:space="preserve">Dr. Tudryn noted that he expects to present proposed policies for review during the summer or early fall. These will likely address topics such as cell phone use, artificial intelligence, and legislative updates following the current session.</w:t>
      </w:r>
    </w:p>
    <w:p w:rsidR="00000000" w:rsidDel="00000000" w:rsidP="00000000" w:rsidRDefault="00000000" w:rsidRPr="00000000" w14:paraId="00000019">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1A">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ind w:left="0" w:firstLine="0"/>
        <w:rPr>
          <w:color w:val="222222"/>
          <w:sz w:val="24"/>
          <w:szCs w:val="24"/>
        </w:rPr>
      </w:pPr>
      <w:r w:rsidDel="00000000" w:rsidR="00000000" w:rsidRPr="00000000">
        <w:rPr>
          <w:color w:val="222222"/>
          <w:sz w:val="24"/>
          <w:szCs w:val="24"/>
          <w:rtl w:val="0"/>
        </w:rPr>
        <w:t xml:space="preserve">     Meeting adjourned at 6:24 p.m.</w:t>
      </w:r>
    </w:p>
    <w:p w:rsidR="00000000" w:rsidDel="00000000" w:rsidP="00000000" w:rsidRDefault="00000000" w:rsidRPr="00000000" w14:paraId="0000001C">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color w:val="222222"/>
          <w:sz w:val="24"/>
          <w:szCs w:val="24"/>
        </w:rPr>
      </w:pPr>
      <w:r w:rsidDel="00000000" w:rsidR="00000000" w:rsidRPr="00000000">
        <w:rPr>
          <w:color w:val="222222"/>
          <w:sz w:val="24"/>
          <w:szCs w:val="24"/>
          <w:rtl w:val="0"/>
        </w:rPr>
        <w:t xml:space="preserve">Respectfully submitted,</w:t>
      </w:r>
    </w:p>
    <w:p w:rsidR="00000000" w:rsidDel="00000000" w:rsidP="00000000" w:rsidRDefault="00000000" w:rsidRPr="00000000" w14:paraId="0000001E">
      <w:pPr>
        <w:shd w:fill="ffffff" w:val="clear"/>
        <w:spacing w:after="0" w:line="240" w:lineRule="auto"/>
        <w:rPr>
          <w:color w:val="222222"/>
          <w:sz w:val="24"/>
          <w:szCs w:val="24"/>
        </w:rPr>
      </w:pPr>
      <w:r w:rsidDel="00000000" w:rsidR="00000000" w:rsidRPr="00000000">
        <w:rPr>
          <w:color w:val="222222"/>
          <w:sz w:val="24"/>
          <w:szCs w:val="24"/>
          <w:rtl w:val="0"/>
        </w:rPr>
        <w:t xml:space="preserve">Heather Spencer</w:t>
      </w:r>
    </w:p>
    <w:p w:rsidR="00000000" w:rsidDel="00000000" w:rsidP="00000000" w:rsidRDefault="00000000" w:rsidRPr="00000000" w14:paraId="0000001F">
      <w:pPr>
        <w:shd w:fill="ffffff" w:val="clear"/>
        <w:spacing w:after="0" w:line="240" w:lineRule="auto"/>
        <w:rPr>
          <w:color w:val="222222"/>
          <w:sz w:val="24"/>
          <w:szCs w:val="24"/>
        </w:rPr>
      </w:pPr>
      <w:r w:rsidDel="00000000" w:rsidR="00000000" w:rsidRPr="00000000">
        <w:rPr>
          <w:color w:val="222222"/>
          <w:sz w:val="24"/>
          <w:szCs w:val="24"/>
          <w:rtl w:val="0"/>
        </w:rPr>
        <w:t xml:space="preserve">Sub-Committee Member/BOE Vice Chair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668E4"/>
    <w:pPr>
      <w:ind w:left="720"/>
      <w:contextualSpacing w:val="1"/>
    </w:pPr>
  </w:style>
  <w:style w:type="paragraph" w:styleId="NoSpacing">
    <w:name w:val="No Spacing"/>
    <w:uiPriority w:val="1"/>
    <w:qFormat w:val="1"/>
    <w:rsid w:val="00CE42A9"/>
    <w:pPr>
      <w:spacing w:after="0" w:line="240" w:lineRule="auto"/>
    </w:pPr>
  </w:style>
  <w:style w:type="character" w:styleId="Hyperlink">
    <w:name w:val="Hyperlink"/>
    <w:basedOn w:val="DefaultParagraphFont"/>
    <w:uiPriority w:val="99"/>
    <w:unhideWhenUsed w:val="1"/>
    <w:rsid w:val="00CE42A9"/>
    <w:rPr>
      <w:color w:val="0563c1" w:themeColor="hyperlink"/>
      <w:u w:val="single"/>
    </w:rPr>
  </w:style>
  <w:style w:type="paragraph" w:styleId="PlainText">
    <w:name w:val="Plain Text"/>
    <w:basedOn w:val="Normal"/>
    <w:link w:val="PlainTextChar"/>
    <w:uiPriority w:val="99"/>
    <w:semiHidden w:val="1"/>
    <w:unhideWhenUsed w:val="1"/>
    <w:rsid w:val="00CE42A9"/>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val="1"/>
    <w:rsid w:val="00CE42A9"/>
    <w:rPr>
      <w:rFonts w:ascii="Calibri" w:hAnsi="Calibri"/>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wNgasSlYTpZdYgVom1XQzr6ig==">CgMxLjA4AHIhMWZKNHhoVUJRYXcyTmJoX0lSYktlMU1QZUJvdmFLOUtv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2023-10-11T21:08:00Z</dcterms:created>
  <dc:creator>DeBarge, Christine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0x0101001D4B62A40A53D84D940A0C2311135A18</vt:lpwstr>
  </property>
</Properties>
</file>